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FCA" w:rsidRPr="001F5FCA" w:rsidRDefault="001F5FCA" w:rsidP="001F5FCA">
      <w:pPr>
        <w:widowControl w:val="0"/>
        <w:spacing w:after="0" w:line="322" w:lineRule="exact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5F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</w:t>
      </w:r>
    </w:p>
    <w:p w:rsidR="001F5FCA" w:rsidRDefault="001F5FCA" w:rsidP="001F5FCA">
      <w:pPr>
        <w:widowControl w:val="0"/>
        <w:spacing w:after="0" w:line="322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1F5F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письму №57 от 10.02.2023г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F5FCA" w:rsidRDefault="001F5FCA" w:rsidP="001F5FCA">
      <w:pPr>
        <w:widowControl w:val="0"/>
        <w:spacing w:after="0" w:line="322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FCA" w:rsidRPr="001F5FCA" w:rsidRDefault="001F5FCA" w:rsidP="001F5FCA">
      <w:pPr>
        <w:widowControl w:val="0"/>
        <w:spacing w:after="0" w:line="322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FC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сбора данных «Лучшие модели и практики муниципальных</w:t>
      </w:r>
      <w:r w:rsidRPr="001F5F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образовательных организаций Республики Дагестан».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"/>
        <w:gridCol w:w="1718"/>
        <w:gridCol w:w="1805"/>
        <w:gridCol w:w="1694"/>
        <w:gridCol w:w="1574"/>
        <w:gridCol w:w="2126"/>
      </w:tblGrid>
      <w:tr w:rsidR="001F5FCA" w:rsidRPr="001F5FCA" w:rsidTr="009E7B75">
        <w:trPr>
          <w:trHeight w:hRule="exact" w:val="1142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F5FCA" w:rsidRPr="001F5FCA" w:rsidRDefault="001F5FCA" w:rsidP="001F5FCA">
            <w:pPr>
              <w:framePr w:w="9365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1F5FC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  <w:lang w:eastAsia="ru-RU" w:bidi="ru-RU"/>
              </w:rPr>
              <w:t>№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F5FCA" w:rsidRPr="001F5FCA" w:rsidRDefault="001F5FCA" w:rsidP="001F5FCA">
            <w:pPr>
              <w:framePr w:w="9365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1F5FC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  <w:lang w:eastAsia="ru-RU" w:bidi="ru-RU"/>
              </w:rPr>
              <w:t>Наименование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F5FCA" w:rsidRPr="001F5FCA" w:rsidRDefault="001F5FCA" w:rsidP="001F5FCA">
            <w:pPr>
              <w:framePr w:w="9365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1F5FC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  <w:lang w:eastAsia="ru-RU" w:bidi="ru-RU"/>
              </w:rPr>
              <w:t>Автор</w:t>
            </w:r>
          </w:p>
          <w:p w:rsidR="001F5FCA" w:rsidRPr="001F5FCA" w:rsidRDefault="001F5FCA" w:rsidP="001F5FCA">
            <w:pPr>
              <w:framePr w:w="9365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FC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  <w:lang w:eastAsia="ru-RU" w:bidi="ru-RU"/>
              </w:rPr>
              <w:t>(авторский</w:t>
            </w:r>
          </w:p>
          <w:p w:rsidR="001F5FCA" w:rsidRPr="001F5FCA" w:rsidRDefault="001F5FCA" w:rsidP="001F5FCA">
            <w:pPr>
              <w:framePr w:w="9365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1F5FC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  <w:lang w:eastAsia="ru-RU" w:bidi="ru-RU"/>
              </w:rPr>
              <w:t>коллектив)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F5FCA" w:rsidRPr="001F5FCA" w:rsidRDefault="001F5FCA" w:rsidP="001F5FCA">
            <w:pPr>
              <w:framePr w:w="9365" w:wrap="notBeside" w:vAnchor="text" w:hAnchor="text" w:xAlign="center" w:y="1"/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1F5FC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  <w:lang w:eastAsia="ru-RU" w:bidi="ru-RU"/>
              </w:rPr>
              <w:t>Контактные</w:t>
            </w:r>
          </w:p>
          <w:p w:rsidR="001F5FCA" w:rsidRPr="001F5FCA" w:rsidRDefault="001F5FCA" w:rsidP="001F5FCA">
            <w:pPr>
              <w:framePr w:w="9365" w:wrap="notBeside" w:vAnchor="text" w:hAnchor="text" w:xAlign="center" w:y="1"/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5FC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  <w:lang w:eastAsia="ru-RU" w:bidi="ru-RU"/>
              </w:rPr>
              <w:t>данные</w:t>
            </w:r>
          </w:p>
          <w:p w:rsidR="001F5FCA" w:rsidRPr="001F5FCA" w:rsidRDefault="001F5FCA" w:rsidP="001F5FCA">
            <w:pPr>
              <w:framePr w:w="9365" w:wrap="notBeside" w:vAnchor="text" w:hAnchor="text" w:xAlign="center" w:y="1"/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1F5FC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  <w:lang w:eastAsia="ru-RU" w:bidi="ru-RU"/>
              </w:rPr>
              <w:t>авторов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F5FCA" w:rsidRPr="001F5FCA" w:rsidRDefault="001F5FCA" w:rsidP="001F5FCA">
            <w:pPr>
              <w:framePr w:w="9365" w:wrap="notBeside" w:vAnchor="text" w:hAnchor="text" w:xAlign="center" w:y="1"/>
              <w:widowControl w:val="0"/>
              <w:spacing w:after="120" w:line="23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1F5FC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  <w:lang w:eastAsia="ru-RU" w:bidi="ru-RU"/>
              </w:rPr>
              <w:t>Место</w:t>
            </w:r>
          </w:p>
          <w:p w:rsidR="001F5FCA" w:rsidRPr="001F5FCA" w:rsidRDefault="001F5FCA" w:rsidP="001F5FCA">
            <w:pPr>
              <w:framePr w:w="9365" w:wrap="notBeside" w:vAnchor="text" w:hAnchor="text" w:xAlign="center" w:y="1"/>
              <w:widowControl w:val="0"/>
              <w:spacing w:before="120" w:after="0" w:line="23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1F5FC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  <w:lang w:eastAsia="ru-RU" w:bidi="ru-RU"/>
              </w:rPr>
              <w:t>реализации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F5FCA" w:rsidRPr="001F5FCA" w:rsidRDefault="001F5FCA" w:rsidP="001F5FCA">
            <w:pPr>
              <w:framePr w:w="9365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1F5FC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  <w:lang w:eastAsia="ru-RU" w:bidi="ru-RU"/>
              </w:rPr>
              <w:t>Статус</w:t>
            </w:r>
          </w:p>
          <w:p w:rsidR="001F5FCA" w:rsidRPr="001F5FCA" w:rsidRDefault="001F5FCA" w:rsidP="001F5FCA">
            <w:pPr>
              <w:framePr w:w="9365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1F5FC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  <w:lang w:eastAsia="ru-RU" w:bidi="ru-RU"/>
              </w:rPr>
              <w:t>(муниципальный, региональный или федеральный)*</w:t>
            </w:r>
          </w:p>
        </w:tc>
      </w:tr>
      <w:tr w:rsidR="001F5FCA" w:rsidRPr="001F5FCA" w:rsidTr="009E7B75">
        <w:trPr>
          <w:trHeight w:hRule="exact" w:val="288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F5FCA" w:rsidRPr="001F5FCA" w:rsidRDefault="001F5FCA" w:rsidP="001F5FCA">
            <w:pPr>
              <w:framePr w:w="9365" w:wrap="notBeside" w:vAnchor="text" w:hAnchor="text" w:xAlign="center" w:y="1"/>
              <w:widowControl w:val="0"/>
              <w:spacing w:after="0" w:line="220" w:lineRule="exact"/>
              <w:ind w:left="220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1F5FCA">
              <w:rPr>
                <w:rFonts w:ascii="Arial" w:eastAsia="Arial" w:hAnsi="Arial" w:cs="Arial"/>
                <w:color w:val="000000"/>
                <w:shd w:val="clear" w:color="auto" w:fill="FFFFFF"/>
                <w:lang w:eastAsia="ru-RU" w:bidi="ru-RU"/>
              </w:rPr>
              <w:t>1</w:t>
            </w:r>
            <w:r w:rsidRPr="001F5FCA">
              <w:rPr>
                <w:rFonts w:ascii="Verdana" w:eastAsia="Verdana" w:hAnsi="Verdana" w:cs="Verdana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.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F5FCA" w:rsidRPr="001F5FCA" w:rsidRDefault="001F5FCA" w:rsidP="001F5FCA">
            <w:pPr>
              <w:framePr w:w="9365" w:wrap="notBeside" w:vAnchor="text" w:hAnchor="text" w:xAlign="center" w:y="1"/>
              <w:widowControl w:val="0"/>
              <w:spacing w:after="200" w:line="276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F5FCA" w:rsidRPr="001F5FCA" w:rsidRDefault="001F5FCA" w:rsidP="001F5FCA">
            <w:pPr>
              <w:framePr w:w="9365" w:wrap="notBeside" w:vAnchor="text" w:hAnchor="text" w:xAlign="center" w:y="1"/>
              <w:widowControl w:val="0"/>
              <w:spacing w:after="200" w:line="276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F5FCA" w:rsidRPr="001F5FCA" w:rsidRDefault="001F5FCA" w:rsidP="001F5FCA">
            <w:pPr>
              <w:framePr w:w="9365" w:wrap="notBeside" w:vAnchor="text" w:hAnchor="text" w:xAlign="center" w:y="1"/>
              <w:widowControl w:val="0"/>
              <w:spacing w:after="200" w:line="276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F5FCA" w:rsidRPr="001F5FCA" w:rsidRDefault="001F5FCA" w:rsidP="001F5FCA">
            <w:pPr>
              <w:framePr w:w="9365" w:wrap="notBeside" w:vAnchor="text" w:hAnchor="text" w:xAlign="center" w:y="1"/>
              <w:widowControl w:val="0"/>
              <w:spacing w:after="200" w:line="276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F5FCA" w:rsidRPr="001F5FCA" w:rsidRDefault="001F5FCA" w:rsidP="001F5FCA">
            <w:pPr>
              <w:framePr w:w="9365" w:wrap="notBeside" w:vAnchor="text" w:hAnchor="text" w:xAlign="center" w:y="1"/>
              <w:widowControl w:val="0"/>
              <w:spacing w:after="200" w:line="276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F5FCA" w:rsidRPr="001F5FCA" w:rsidTr="009E7B75">
        <w:trPr>
          <w:trHeight w:hRule="exact" w:val="302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5FCA" w:rsidRPr="001F5FCA" w:rsidRDefault="001F5FCA" w:rsidP="001F5FCA">
            <w:pPr>
              <w:framePr w:w="9365" w:wrap="notBeside" w:vAnchor="text" w:hAnchor="text" w:xAlign="center" w:y="1"/>
              <w:widowControl w:val="0"/>
              <w:spacing w:after="0" w:line="170" w:lineRule="exact"/>
              <w:ind w:left="220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1F5FCA">
              <w:rPr>
                <w:rFonts w:ascii="Arial" w:eastAsia="Arial" w:hAnsi="Arial" w:cs="Arial"/>
                <w:color w:val="000000"/>
                <w:shd w:val="clear" w:color="auto" w:fill="FFFFFF"/>
                <w:lang w:eastAsia="ru-RU" w:bidi="ru-RU"/>
              </w:rPr>
              <w:t>..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F5FCA" w:rsidRPr="001F5FCA" w:rsidRDefault="001F5FCA" w:rsidP="001F5FCA">
            <w:pPr>
              <w:framePr w:w="9365" w:wrap="notBeside" w:vAnchor="text" w:hAnchor="text" w:xAlign="center" w:y="1"/>
              <w:widowControl w:val="0"/>
              <w:spacing w:after="200" w:line="276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F5FCA" w:rsidRPr="001F5FCA" w:rsidRDefault="001F5FCA" w:rsidP="001F5FCA">
            <w:pPr>
              <w:framePr w:w="9365" w:wrap="notBeside" w:vAnchor="text" w:hAnchor="text" w:xAlign="center" w:y="1"/>
              <w:widowControl w:val="0"/>
              <w:spacing w:after="200" w:line="276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F5FCA" w:rsidRPr="001F5FCA" w:rsidRDefault="001F5FCA" w:rsidP="001F5FCA">
            <w:pPr>
              <w:framePr w:w="9365" w:wrap="notBeside" w:vAnchor="text" w:hAnchor="text" w:xAlign="center" w:y="1"/>
              <w:widowControl w:val="0"/>
              <w:spacing w:after="200" w:line="276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F5FCA" w:rsidRPr="001F5FCA" w:rsidRDefault="001F5FCA" w:rsidP="001F5FCA">
            <w:pPr>
              <w:framePr w:w="9365" w:wrap="notBeside" w:vAnchor="text" w:hAnchor="text" w:xAlign="center" w:y="1"/>
              <w:widowControl w:val="0"/>
              <w:spacing w:after="200" w:line="276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5FCA" w:rsidRPr="001F5FCA" w:rsidRDefault="001F5FCA" w:rsidP="001F5FCA">
            <w:pPr>
              <w:framePr w:w="9365" w:wrap="notBeside" w:vAnchor="text" w:hAnchor="text" w:xAlign="center" w:y="1"/>
              <w:widowControl w:val="0"/>
              <w:spacing w:after="200" w:line="276" w:lineRule="auto"/>
              <w:rPr>
                <w:rFonts w:ascii="Calibri" w:eastAsia="Times New Roman" w:hAnsi="Calibri" w:cs="Times New Roman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1F5FCA" w:rsidRPr="001F5FCA" w:rsidRDefault="001F5FCA" w:rsidP="001F5FCA">
      <w:pPr>
        <w:framePr w:w="9365" w:wrap="notBeside" w:vAnchor="text" w:hAnchor="text" w:xAlign="center" w:y="1"/>
        <w:spacing w:after="200" w:line="276" w:lineRule="auto"/>
        <w:rPr>
          <w:rFonts w:ascii="Arial Unicode MS" w:eastAsia="Times New Roman" w:hAnsi="Arial Unicode MS" w:cs="Arial Unicode MS"/>
          <w:color w:val="000000"/>
          <w:sz w:val="2"/>
          <w:szCs w:val="2"/>
          <w:lang w:eastAsia="ru-RU" w:bidi="ru-RU"/>
        </w:rPr>
      </w:pPr>
    </w:p>
    <w:p w:rsidR="001F5FCA" w:rsidRPr="001F5FCA" w:rsidRDefault="001F5FCA" w:rsidP="001F5FCA">
      <w:pPr>
        <w:spacing w:after="200" w:line="276" w:lineRule="auto"/>
        <w:rPr>
          <w:rFonts w:ascii="Calibri" w:eastAsia="Times New Roman" w:hAnsi="Calibri" w:cs="Times New Roman"/>
          <w:sz w:val="2"/>
          <w:szCs w:val="2"/>
          <w:lang w:eastAsia="ru-RU"/>
        </w:rPr>
      </w:pPr>
    </w:p>
    <w:p w:rsidR="001F5FCA" w:rsidRPr="001F5FCA" w:rsidRDefault="001F5FCA" w:rsidP="001F5FCA">
      <w:pPr>
        <w:widowControl w:val="0"/>
        <w:spacing w:before="240" w:after="300" w:line="346" w:lineRule="exact"/>
        <w:ind w:firstLine="4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FCA">
        <w:rPr>
          <w:rFonts w:ascii="Times New Roman" w:eastAsia="Times New Roman" w:hAnsi="Times New Roman" w:cs="Times New Roman"/>
          <w:sz w:val="28"/>
          <w:szCs w:val="28"/>
          <w:lang w:eastAsia="ru-RU"/>
        </w:rPr>
        <w:t>*Под статусом понимается признание практики профессиональным сообществом (например, программа - лауреат конкурса, практика внесена в региональный банк передового педагогического опыта и т.д.).</w:t>
      </w:r>
    </w:p>
    <w:p w:rsidR="001F5FCA" w:rsidRPr="001F5FCA" w:rsidRDefault="001F5FCA" w:rsidP="001F5FCA">
      <w:pPr>
        <w:widowControl w:val="0"/>
        <w:spacing w:after="0" w:line="346" w:lineRule="exact"/>
        <w:ind w:firstLine="4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FCA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заполненной форме «Лучшие модели и практики муниципальных образовательных организаций Республики Дагестан» прилагаются:</w:t>
      </w:r>
    </w:p>
    <w:p w:rsidR="001F5FCA" w:rsidRPr="001F5FCA" w:rsidRDefault="001F5FCA" w:rsidP="001F5FCA">
      <w:pPr>
        <w:widowControl w:val="0"/>
        <w:spacing w:after="0" w:line="317" w:lineRule="exact"/>
        <w:ind w:firstLine="4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сами практики в электронном виде в формате </w:t>
      </w:r>
      <w:r w:rsidRPr="001F5FCA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  <w:proofErr w:type="spellStart"/>
      <w:r w:rsidRPr="001F5FCA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docx</w:t>
      </w:r>
      <w:proofErr w:type="spellEnd"/>
      <w:r w:rsidRPr="001F5FC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1F5FCA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материалы, разработанные для реализации практики.</w:t>
      </w:r>
    </w:p>
    <w:p w:rsidR="001F5FCA" w:rsidRPr="001F5FCA" w:rsidRDefault="001F5FCA" w:rsidP="001F5FCA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</w:p>
    <w:p w:rsidR="001F5FCA" w:rsidRPr="001F5FCA" w:rsidRDefault="001F5FCA" w:rsidP="001F5FCA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</w:p>
    <w:p w:rsidR="001F5FCA" w:rsidRPr="001F5FCA" w:rsidRDefault="001F5FCA" w:rsidP="001F5FCA">
      <w:pPr>
        <w:spacing w:after="0" w:line="240" w:lineRule="auto"/>
        <w:rPr>
          <w:rFonts w:ascii="Calibri" w:eastAsia="Calibri" w:hAnsi="Calibri" w:cs="Times New Roman"/>
          <w:b/>
          <w:sz w:val="28"/>
          <w:szCs w:val="28"/>
        </w:rPr>
      </w:pPr>
    </w:p>
    <w:p w:rsidR="00431196" w:rsidRDefault="00431196"/>
    <w:sectPr w:rsidR="00431196" w:rsidSect="007F7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DC3"/>
    <w:rsid w:val="001F5FCA"/>
    <w:rsid w:val="002D1DC3"/>
    <w:rsid w:val="00431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9DF43"/>
  <w15:chartTrackingRefBased/>
  <w15:docId w15:val="{C510DCAD-1FE9-47FF-B860-24F67BB96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624</Characters>
  <Application>Microsoft Office Word</Application>
  <DocSecurity>0</DocSecurity>
  <Lines>5</Lines>
  <Paragraphs>1</Paragraphs>
  <ScaleCrop>false</ScaleCrop>
  <Company>SPecialiST RePack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2023-02-10T07:11:00Z</dcterms:created>
  <dcterms:modified xsi:type="dcterms:W3CDTF">2023-02-10T07:14:00Z</dcterms:modified>
</cp:coreProperties>
</file>